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D5" w:rsidRDefault="003A32D5" w:rsidP="003A32D5">
      <w:pPr>
        <w:pStyle w:val="20"/>
        <w:shd w:val="clear" w:color="auto" w:fill="auto"/>
        <w:spacing w:after="0" w:line="230" w:lineRule="exact"/>
        <w:ind w:left="60"/>
      </w:pPr>
      <w:r>
        <w:t>ОТЧЕТ</w:t>
      </w:r>
    </w:p>
    <w:p w:rsidR="003A32D5" w:rsidRDefault="003A32D5" w:rsidP="003A32D5">
      <w:pPr>
        <w:pStyle w:val="20"/>
        <w:shd w:val="clear" w:color="auto" w:fill="auto"/>
        <w:spacing w:after="251" w:line="230" w:lineRule="exact"/>
        <w:ind w:left="560" w:firstLine="1520"/>
        <w:jc w:val="left"/>
      </w:pPr>
      <w:r>
        <w:t>О РЕЗУЛЬТАТАХ КОНТРОЛЬНОГО МЕРОПРИЯТИЯ</w:t>
      </w:r>
    </w:p>
    <w:p w:rsidR="003A32D5" w:rsidRPr="00800D51" w:rsidRDefault="003A32D5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 xml:space="preserve">проверки  использования средств областного и местного бюджета  на реализацию муниципальной  целевой Программы  «Развитие АПК и сельских территорий </w:t>
      </w:r>
      <w:proofErr w:type="spellStart"/>
      <w:r w:rsidRPr="00800D5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800D51">
        <w:rPr>
          <w:rFonts w:ascii="Times New Roman" w:hAnsi="Times New Roman" w:cs="Times New Roman"/>
          <w:sz w:val="24"/>
          <w:szCs w:val="24"/>
        </w:rPr>
        <w:t xml:space="preserve"> МР в 2010-2014 гг.»</w:t>
      </w:r>
    </w:p>
    <w:p w:rsidR="003A32D5" w:rsidRPr="00800D51" w:rsidRDefault="003A32D5" w:rsidP="00800D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2D5" w:rsidRPr="00800D51" w:rsidRDefault="003A32D5" w:rsidP="00800D51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contextualSpacing/>
        <w:jc w:val="left"/>
        <w:rPr>
          <w:sz w:val="24"/>
          <w:szCs w:val="24"/>
        </w:rPr>
      </w:pPr>
      <w:r w:rsidRPr="00800D51">
        <w:rPr>
          <w:sz w:val="24"/>
          <w:szCs w:val="24"/>
        </w:rPr>
        <w:t>Основание для проведения контрольного мероприятия:</w:t>
      </w:r>
    </w:p>
    <w:p w:rsidR="003A32D5" w:rsidRPr="00800D51" w:rsidRDefault="003A32D5" w:rsidP="00800D51">
      <w:pPr>
        <w:pStyle w:val="20"/>
        <w:shd w:val="clear" w:color="auto" w:fill="auto"/>
        <w:spacing w:after="0" w:line="240" w:lineRule="auto"/>
        <w:ind w:left="2440"/>
        <w:contextualSpacing/>
        <w:jc w:val="left"/>
        <w:rPr>
          <w:sz w:val="24"/>
          <w:szCs w:val="24"/>
        </w:rPr>
      </w:pPr>
    </w:p>
    <w:p w:rsidR="003A32D5" w:rsidRPr="00800D51" w:rsidRDefault="003A32D5" w:rsidP="00800D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D51">
        <w:rPr>
          <w:rFonts w:ascii="Times New Roman" w:hAnsi="Times New Roman" w:cs="Times New Roman"/>
          <w:sz w:val="24"/>
          <w:szCs w:val="24"/>
        </w:rPr>
        <w:t xml:space="preserve">Проверка проводится на основании статей  266.1, 268.1 Бюджетного кодекса РФ,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Положения о Ревизионной комиссии </w:t>
      </w:r>
      <w:proofErr w:type="spellStart"/>
      <w:r w:rsidRPr="00800D5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800D51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Собрания представителей БМР от 01.03.2012 г. № 266 (с внесёнными дополнениями решением №32 от 06.12.2013), в соответствии с пунктом 3.5.</w:t>
      </w:r>
      <w:proofErr w:type="gramEnd"/>
      <w:r w:rsidRPr="00800D51">
        <w:rPr>
          <w:rFonts w:ascii="Times New Roman" w:hAnsi="Times New Roman" w:cs="Times New Roman"/>
          <w:sz w:val="24"/>
          <w:szCs w:val="24"/>
        </w:rPr>
        <w:t xml:space="preserve"> Плана работы Ревизионной комиссии (далее по тексту - РК) на 2015 год. и программой, утвержденной председателем РК БМР, и удостоверения на проведение проверки от 30.03.2015 г. № 3, выданного  председателем ревизионной комиссии БМР Рубчиковой М.С., проведена  проверка  использования средств областного и местного бюджета  на реализацию муниципальной  целевой Программы  «Развитие АПК и сельских территорий </w:t>
      </w:r>
      <w:proofErr w:type="spellStart"/>
      <w:r w:rsidRPr="00800D5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800D51">
        <w:rPr>
          <w:rFonts w:ascii="Times New Roman" w:hAnsi="Times New Roman" w:cs="Times New Roman"/>
          <w:sz w:val="24"/>
          <w:szCs w:val="24"/>
        </w:rPr>
        <w:t xml:space="preserve"> МР в 2010-2014 гг</w:t>
      </w:r>
      <w:proofErr w:type="gramStart"/>
      <w:r w:rsidRPr="00800D5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800D5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800D5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800D51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по тексту Администрации БМР). </w:t>
      </w:r>
    </w:p>
    <w:p w:rsidR="003A32D5" w:rsidRPr="00800D51" w:rsidRDefault="003A32D5" w:rsidP="00800D51">
      <w:pPr>
        <w:pStyle w:val="21"/>
        <w:shd w:val="clear" w:color="auto" w:fill="auto"/>
        <w:spacing w:before="0" w:after="0" w:line="240" w:lineRule="auto"/>
        <w:ind w:left="20" w:firstLine="560"/>
        <w:contextualSpacing/>
        <w:jc w:val="both"/>
        <w:rPr>
          <w:sz w:val="24"/>
          <w:szCs w:val="24"/>
        </w:rPr>
      </w:pPr>
    </w:p>
    <w:p w:rsidR="003A32D5" w:rsidRPr="00800D51" w:rsidRDefault="003A32D5" w:rsidP="00800D51">
      <w:pPr>
        <w:pStyle w:val="20"/>
        <w:shd w:val="clear" w:color="auto" w:fill="auto"/>
        <w:spacing w:after="0" w:line="240" w:lineRule="auto"/>
        <w:ind w:left="560" w:firstLine="1520"/>
        <w:contextualSpacing/>
        <w:jc w:val="left"/>
        <w:rPr>
          <w:sz w:val="24"/>
          <w:szCs w:val="24"/>
        </w:rPr>
      </w:pPr>
      <w:r w:rsidRPr="00800D51">
        <w:rPr>
          <w:sz w:val="24"/>
          <w:szCs w:val="24"/>
        </w:rPr>
        <w:t>2. Цель контрольного мероприятия:</w:t>
      </w:r>
    </w:p>
    <w:p w:rsidR="003A32D5" w:rsidRPr="00800D51" w:rsidRDefault="003A32D5" w:rsidP="00800D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 xml:space="preserve">определение правомерности использования средств областного бюджета на реализацию использования средств областного и местного бюджета  на реализацию муниципальной  целевой Программы  «Развитие АПК и сельских территорий </w:t>
      </w:r>
      <w:proofErr w:type="spellStart"/>
      <w:r w:rsidRPr="00800D5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800D51">
        <w:rPr>
          <w:rFonts w:ascii="Times New Roman" w:hAnsi="Times New Roman" w:cs="Times New Roman"/>
          <w:sz w:val="24"/>
          <w:szCs w:val="24"/>
        </w:rPr>
        <w:t xml:space="preserve"> МР в 2010-2014 гг.»  по заданию прокурора  № 19-100в-2015 от 17.03.2015 г. за период  с 01.01.2010г. по 31.12.2014 г.</w:t>
      </w:r>
      <w:r w:rsidRPr="00800D51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3A32D5" w:rsidRPr="00800D51" w:rsidRDefault="003A32D5" w:rsidP="00800D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2D5" w:rsidRPr="00800D51" w:rsidRDefault="003A32D5" w:rsidP="00800D51">
      <w:pPr>
        <w:pStyle w:val="20"/>
        <w:numPr>
          <w:ilvl w:val="0"/>
          <w:numId w:val="1"/>
        </w:numPr>
        <w:shd w:val="clear" w:color="auto" w:fill="auto"/>
        <w:tabs>
          <w:tab w:val="left" w:pos="2320"/>
        </w:tabs>
        <w:spacing w:after="0" w:line="240" w:lineRule="auto"/>
        <w:ind w:left="560" w:firstLine="1520"/>
        <w:contextualSpacing/>
        <w:jc w:val="left"/>
        <w:rPr>
          <w:sz w:val="24"/>
          <w:szCs w:val="24"/>
        </w:rPr>
      </w:pPr>
      <w:r w:rsidRPr="00800D51">
        <w:rPr>
          <w:sz w:val="24"/>
          <w:szCs w:val="24"/>
        </w:rPr>
        <w:t>Предмет контрольного мероприятия:</w:t>
      </w:r>
    </w:p>
    <w:p w:rsidR="003A32D5" w:rsidRPr="00800D51" w:rsidRDefault="003A32D5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по вопросам программы проверка проведена  выборочным способом.</w:t>
      </w:r>
    </w:p>
    <w:p w:rsidR="003A32D5" w:rsidRPr="00800D51" w:rsidRDefault="003A32D5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 xml:space="preserve">Проверке подлежат финансовые, бухгалтерские, отчетные и иные документы, относящиеся на реализацию муниципальной  целевой Программы  «Развитие АПК и сельских территорий </w:t>
      </w:r>
      <w:proofErr w:type="spellStart"/>
      <w:r w:rsidRPr="00800D5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800D51">
        <w:rPr>
          <w:rFonts w:ascii="Times New Roman" w:hAnsi="Times New Roman" w:cs="Times New Roman"/>
          <w:sz w:val="24"/>
          <w:szCs w:val="24"/>
        </w:rPr>
        <w:t xml:space="preserve"> МР в 2010-2014 гг.»  </w:t>
      </w:r>
    </w:p>
    <w:p w:rsidR="003A32D5" w:rsidRPr="00800D51" w:rsidRDefault="003A32D5" w:rsidP="00800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2D5" w:rsidRPr="00800D51" w:rsidRDefault="003A32D5" w:rsidP="00800D51">
      <w:pPr>
        <w:pStyle w:val="20"/>
        <w:numPr>
          <w:ilvl w:val="0"/>
          <w:numId w:val="1"/>
        </w:numPr>
        <w:shd w:val="clear" w:color="auto" w:fill="auto"/>
        <w:tabs>
          <w:tab w:val="left" w:pos="2325"/>
        </w:tabs>
        <w:spacing w:after="0" w:line="240" w:lineRule="auto"/>
        <w:ind w:left="560" w:firstLine="1520"/>
        <w:contextualSpacing/>
        <w:jc w:val="left"/>
        <w:rPr>
          <w:sz w:val="24"/>
          <w:szCs w:val="24"/>
        </w:rPr>
      </w:pPr>
      <w:r w:rsidRPr="00800D51">
        <w:rPr>
          <w:sz w:val="24"/>
          <w:szCs w:val="24"/>
        </w:rPr>
        <w:t>Объект контрольного мероприятия:</w:t>
      </w:r>
    </w:p>
    <w:p w:rsidR="003A32D5" w:rsidRDefault="003A32D5" w:rsidP="00800D51">
      <w:pPr>
        <w:pStyle w:val="20"/>
        <w:shd w:val="clear" w:color="auto" w:fill="auto"/>
        <w:tabs>
          <w:tab w:val="left" w:pos="2325"/>
        </w:tabs>
        <w:spacing w:after="0" w:line="240" w:lineRule="auto"/>
        <w:contextualSpacing/>
        <w:jc w:val="left"/>
        <w:rPr>
          <w:b w:val="0"/>
          <w:sz w:val="24"/>
          <w:szCs w:val="24"/>
        </w:rPr>
      </w:pPr>
      <w:r w:rsidRPr="00800D51">
        <w:rPr>
          <w:b w:val="0"/>
          <w:sz w:val="24"/>
          <w:szCs w:val="24"/>
        </w:rPr>
        <w:t xml:space="preserve">Администрация </w:t>
      </w:r>
      <w:proofErr w:type="spellStart"/>
      <w:r w:rsidRPr="00800D51">
        <w:rPr>
          <w:b w:val="0"/>
          <w:sz w:val="24"/>
          <w:szCs w:val="24"/>
        </w:rPr>
        <w:t>Большесельского</w:t>
      </w:r>
      <w:proofErr w:type="spellEnd"/>
      <w:r w:rsidRPr="00800D51">
        <w:rPr>
          <w:b w:val="0"/>
          <w:sz w:val="24"/>
          <w:szCs w:val="24"/>
        </w:rPr>
        <w:t xml:space="preserve"> муниципального района</w:t>
      </w:r>
    </w:p>
    <w:p w:rsidR="00800D51" w:rsidRPr="00800D51" w:rsidRDefault="00800D51" w:rsidP="00800D51">
      <w:pPr>
        <w:pStyle w:val="20"/>
        <w:shd w:val="clear" w:color="auto" w:fill="auto"/>
        <w:tabs>
          <w:tab w:val="left" w:pos="2325"/>
        </w:tabs>
        <w:spacing w:after="0" w:line="240" w:lineRule="auto"/>
        <w:contextualSpacing/>
        <w:jc w:val="left"/>
        <w:rPr>
          <w:b w:val="0"/>
          <w:sz w:val="24"/>
          <w:szCs w:val="24"/>
        </w:rPr>
      </w:pPr>
    </w:p>
    <w:p w:rsidR="003A32D5" w:rsidRPr="00800D51" w:rsidRDefault="003A32D5" w:rsidP="00800D51">
      <w:pPr>
        <w:pStyle w:val="21"/>
        <w:numPr>
          <w:ilvl w:val="0"/>
          <w:numId w:val="1"/>
        </w:numPr>
        <w:shd w:val="clear" w:color="auto" w:fill="auto"/>
        <w:tabs>
          <w:tab w:val="left" w:pos="2461"/>
        </w:tabs>
        <w:spacing w:before="0" w:after="0" w:line="240" w:lineRule="auto"/>
        <w:ind w:left="560" w:right="1720" w:firstLine="1520"/>
        <w:contextualSpacing/>
        <w:jc w:val="left"/>
        <w:rPr>
          <w:rStyle w:val="a5"/>
          <w:b w:val="0"/>
          <w:bCs w:val="0"/>
          <w:sz w:val="24"/>
          <w:szCs w:val="24"/>
        </w:rPr>
      </w:pPr>
      <w:r w:rsidRPr="00800D51">
        <w:rPr>
          <w:rStyle w:val="a5"/>
          <w:sz w:val="24"/>
          <w:szCs w:val="24"/>
        </w:rPr>
        <w:t xml:space="preserve">Проверяемый период деятельности: </w:t>
      </w:r>
    </w:p>
    <w:p w:rsidR="003A32D5" w:rsidRDefault="003A32D5" w:rsidP="00800D51">
      <w:pPr>
        <w:pStyle w:val="21"/>
        <w:shd w:val="clear" w:color="auto" w:fill="auto"/>
        <w:tabs>
          <w:tab w:val="left" w:pos="2461"/>
        </w:tabs>
        <w:spacing w:before="0" w:after="0" w:line="240" w:lineRule="auto"/>
        <w:ind w:right="1720"/>
        <w:contextualSpacing/>
        <w:jc w:val="left"/>
        <w:rPr>
          <w:sz w:val="24"/>
          <w:szCs w:val="24"/>
        </w:rPr>
      </w:pPr>
      <w:r w:rsidRPr="00800D51">
        <w:rPr>
          <w:sz w:val="24"/>
          <w:szCs w:val="24"/>
        </w:rPr>
        <w:t>с 01 января 2010 года по 31 декабря 2014 года.</w:t>
      </w:r>
    </w:p>
    <w:p w:rsidR="00800D51" w:rsidRPr="00800D51" w:rsidRDefault="00800D51" w:rsidP="00800D51">
      <w:pPr>
        <w:pStyle w:val="21"/>
        <w:shd w:val="clear" w:color="auto" w:fill="auto"/>
        <w:tabs>
          <w:tab w:val="left" w:pos="2461"/>
        </w:tabs>
        <w:spacing w:before="0" w:after="0" w:line="240" w:lineRule="auto"/>
        <w:ind w:right="1720"/>
        <w:contextualSpacing/>
        <w:jc w:val="left"/>
        <w:rPr>
          <w:sz w:val="24"/>
          <w:szCs w:val="24"/>
        </w:rPr>
      </w:pPr>
    </w:p>
    <w:p w:rsidR="003A32D5" w:rsidRPr="00800D51" w:rsidRDefault="003A32D5" w:rsidP="00800D51">
      <w:pPr>
        <w:pStyle w:val="21"/>
        <w:numPr>
          <w:ilvl w:val="0"/>
          <w:numId w:val="1"/>
        </w:numPr>
        <w:shd w:val="clear" w:color="auto" w:fill="auto"/>
        <w:tabs>
          <w:tab w:val="left" w:pos="2283"/>
        </w:tabs>
        <w:spacing w:before="0" w:after="0" w:line="240" w:lineRule="auto"/>
        <w:ind w:left="560" w:right="1720" w:firstLine="1520"/>
        <w:contextualSpacing/>
        <w:jc w:val="left"/>
        <w:rPr>
          <w:rStyle w:val="a5"/>
          <w:b w:val="0"/>
          <w:bCs w:val="0"/>
          <w:sz w:val="24"/>
          <w:szCs w:val="24"/>
        </w:rPr>
      </w:pPr>
      <w:r w:rsidRPr="00800D51">
        <w:rPr>
          <w:rStyle w:val="a5"/>
          <w:sz w:val="24"/>
          <w:szCs w:val="24"/>
        </w:rPr>
        <w:t xml:space="preserve">Срок проведения контрольного мероприятия: </w:t>
      </w:r>
    </w:p>
    <w:p w:rsidR="003A32D5" w:rsidRDefault="003A32D5" w:rsidP="00800D51">
      <w:pPr>
        <w:pStyle w:val="21"/>
        <w:shd w:val="clear" w:color="auto" w:fill="auto"/>
        <w:tabs>
          <w:tab w:val="left" w:pos="2283"/>
        </w:tabs>
        <w:spacing w:before="0" w:after="0" w:line="240" w:lineRule="auto"/>
        <w:ind w:right="1720"/>
        <w:contextualSpacing/>
        <w:jc w:val="left"/>
        <w:rPr>
          <w:sz w:val="24"/>
          <w:szCs w:val="24"/>
        </w:rPr>
      </w:pPr>
      <w:r w:rsidRPr="00800D51">
        <w:rPr>
          <w:sz w:val="24"/>
          <w:szCs w:val="24"/>
        </w:rPr>
        <w:t>с 30.03.2015  по 08.04.2015  выборочным методом.</w:t>
      </w:r>
    </w:p>
    <w:p w:rsidR="00800D51" w:rsidRPr="00800D51" w:rsidRDefault="00800D51" w:rsidP="00800D51">
      <w:pPr>
        <w:pStyle w:val="21"/>
        <w:shd w:val="clear" w:color="auto" w:fill="auto"/>
        <w:tabs>
          <w:tab w:val="left" w:pos="2283"/>
        </w:tabs>
        <w:spacing w:before="0" w:after="0" w:line="240" w:lineRule="auto"/>
        <w:ind w:right="1720"/>
        <w:contextualSpacing/>
        <w:jc w:val="left"/>
        <w:rPr>
          <w:sz w:val="24"/>
          <w:szCs w:val="24"/>
        </w:rPr>
      </w:pPr>
    </w:p>
    <w:p w:rsidR="003A32D5" w:rsidRPr="00800D51" w:rsidRDefault="003A32D5" w:rsidP="00800D51">
      <w:pPr>
        <w:pStyle w:val="20"/>
        <w:numPr>
          <w:ilvl w:val="0"/>
          <w:numId w:val="1"/>
        </w:numPr>
        <w:shd w:val="clear" w:color="auto" w:fill="auto"/>
        <w:tabs>
          <w:tab w:val="left" w:pos="2306"/>
        </w:tabs>
        <w:spacing w:after="0" w:line="240" w:lineRule="auto"/>
        <w:ind w:left="560" w:firstLine="1520"/>
        <w:contextualSpacing/>
        <w:jc w:val="left"/>
        <w:rPr>
          <w:sz w:val="24"/>
          <w:szCs w:val="24"/>
        </w:rPr>
      </w:pPr>
      <w:r w:rsidRPr="00800D51">
        <w:rPr>
          <w:sz w:val="24"/>
          <w:szCs w:val="24"/>
        </w:rPr>
        <w:t>Должностные лица, проводившие проверку:</w:t>
      </w:r>
    </w:p>
    <w:p w:rsidR="003A32D5" w:rsidRDefault="003A32D5" w:rsidP="00800D51">
      <w:pPr>
        <w:pStyle w:val="2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r w:rsidRPr="00800D51">
        <w:rPr>
          <w:sz w:val="24"/>
          <w:szCs w:val="24"/>
        </w:rPr>
        <w:t xml:space="preserve">председателем ревизионной комиссии </w:t>
      </w:r>
      <w:proofErr w:type="spellStart"/>
      <w:r w:rsidRPr="00800D51">
        <w:rPr>
          <w:sz w:val="24"/>
          <w:szCs w:val="24"/>
        </w:rPr>
        <w:t>Большесельского</w:t>
      </w:r>
      <w:proofErr w:type="spellEnd"/>
      <w:r w:rsidRPr="00800D51">
        <w:rPr>
          <w:sz w:val="24"/>
          <w:szCs w:val="24"/>
        </w:rPr>
        <w:t xml:space="preserve"> МР Рубчиковой М.С.</w:t>
      </w:r>
    </w:p>
    <w:p w:rsidR="00800D51" w:rsidRPr="00800D51" w:rsidRDefault="00800D51" w:rsidP="00800D51">
      <w:pPr>
        <w:pStyle w:val="2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A32D5" w:rsidRPr="00800D51" w:rsidRDefault="003A32D5" w:rsidP="00800D5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80"/>
        </w:tabs>
        <w:spacing w:after="0" w:line="240" w:lineRule="auto"/>
        <w:ind w:left="2140"/>
        <w:contextualSpacing/>
        <w:rPr>
          <w:sz w:val="24"/>
          <w:szCs w:val="24"/>
        </w:rPr>
      </w:pPr>
      <w:bookmarkStart w:id="0" w:name="bookmark0"/>
      <w:r w:rsidRPr="00800D51">
        <w:rPr>
          <w:sz w:val="24"/>
          <w:szCs w:val="24"/>
        </w:rPr>
        <w:t>Перечень оформленных актов:</w:t>
      </w:r>
      <w:bookmarkEnd w:id="0"/>
    </w:p>
    <w:p w:rsidR="003A32D5" w:rsidRPr="00800D51" w:rsidRDefault="003A32D5" w:rsidP="00800D51">
      <w:pPr>
        <w:pStyle w:val="a6"/>
        <w:ind w:firstLine="567"/>
        <w:contextualSpacing/>
        <w:jc w:val="both"/>
        <w:rPr>
          <w:sz w:val="24"/>
          <w:szCs w:val="24"/>
        </w:rPr>
      </w:pPr>
      <w:r w:rsidRPr="00800D51">
        <w:rPr>
          <w:sz w:val="24"/>
          <w:szCs w:val="24"/>
        </w:rPr>
        <w:t xml:space="preserve">Акт проверки Администрации </w:t>
      </w:r>
      <w:proofErr w:type="spellStart"/>
      <w:r w:rsidRPr="00800D51">
        <w:rPr>
          <w:sz w:val="24"/>
          <w:szCs w:val="24"/>
        </w:rPr>
        <w:t>Большесельского</w:t>
      </w:r>
      <w:proofErr w:type="spellEnd"/>
      <w:r w:rsidRPr="00800D51">
        <w:rPr>
          <w:sz w:val="24"/>
          <w:szCs w:val="24"/>
        </w:rPr>
        <w:t xml:space="preserve"> МР от 08 апреля 2015 года.</w:t>
      </w:r>
    </w:p>
    <w:p w:rsidR="003A32D5" w:rsidRPr="00800D51" w:rsidRDefault="003A32D5" w:rsidP="00800D51">
      <w:pPr>
        <w:pStyle w:val="21"/>
        <w:shd w:val="clear" w:color="auto" w:fill="auto"/>
        <w:spacing w:before="0" w:after="0" w:line="240" w:lineRule="auto"/>
        <w:ind w:left="20" w:right="20" w:firstLine="640"/>
        <w:contextualSpacing/>
        <w:jc w:val="both"/>
        <w:rPr>
          <w:sz w:val="24"/>
          <w:szCs w:val="24"/>
        </w:rPr>
      </w:pPr>
    </w:p>
    <w:p w:rsidR="003A32D5" w:rsidRPr="00800D51" w:rsidRDefault="003A32D5" w:rsidP="00800D5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75"/>
        </w:tabs>
        <w:spacing w:after="0" w:line="240" w:lineRule="auto"/>
        <w:ind w:left="2140"/>
        <w:contextualSpacing/>
        <w:rPr>
          <w:sz w:val="24"/>
          <w:szCs w:val="24"/>
        </w:rPr>
      </w:pPr>
      <w:bookmarkStart w:id="1" w:name="bookmark1"/>
      <w:r w:rsidRPr="00800D51">
        <w:rPr>
          <w:sz w:val="24"/>
          <w:szCs w:val="24"/>
        </w:rPr>
        <w:t>Краткая характеристика объекта проверки:</w:t>
      </w:r>
      <w:bookmarkEnd w:id="1"/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D51">
        <w:rPr>
          <w:rFonts w:ascii="Times New Roman" w:hAnsi="Times New Roman" w:cs="Times New Roman"/>
          <w:sz w:val="24"/>
          <w:szCs w:val="24"/>
        </w:rPr>
        <w:t xml:space="preserve">Согласно свидетельства о постановке  на учёт в налоговом органе юридического </w:t>
      </w:r>
      <w:r w:rsidRPr="00800D51">
        <w:rPr>
          <w:rFonts w:ascii="Times New Roman" w:hAnsi="Times New Roman" w:cs="Times New Roman"/>
          <w:sz w:val="24"/>
          <w:szCs w:val="24"/>
        </w:rPr>
        <w:lastRenderedPageBreak/>
        <w:t>лица, образованного  в соответствии с законодательством  Российской Федерации  по месту нахождения на территории РФ серия 76 № 0030413 от 13. 10.1999 года, информационному письму  Ярославского  областного комитета  государственной статистики  об учёте в Едином государственном реестре предприятий и организаций  всех форм собственности  и хозяйствования  (ЕГРПО) от 26.07.2000 г. № 08-01-02/13392, свидетельству (ф</w:t>
      </w:r>
      <w:proofErr w:type="gramEnd"/>
      <w:r w:rsidRPr="00800D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0D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0D51">
        <w:rPr>
          <w:rFonts w:ascii="Times New Roman" w:hAnsi="Times New Roman" w:cs="Times New Roman"/>
          <w:sz w:val="24"/>
          <w:szCs w:val="24"/>
        </w:rPr>
        <w:t xml:space="preserve"> 50003) Межрайонной инспекции  Министерства  РФ по налогам  и сборам (МНС) № 4 по Ярославской области  о внесении  записи  в Единый государственный реестр  юридических лиц  серия 76 № 001040593, Администрация </w:t>
      </w:r>
      <w:proofErr w:type="spellStart"/>
      <w:r w:rsidRPr="00800D5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800D51">
        <w:rPr>
          <w:rFonts w:ascii="Times New Roman" w:hAnsi="Times New Roman" w:cs="Times New Roman"/>
          <w:sz w:val="24"/>
          <w:szCs w:val="24"/>
        </w:rPr>
        <w:t xml:space="preserve"> МР имеет следующие реквизиты: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 xml:space="preserve">Полное наименование       Администрация </w:t>
      </w:r>
      <w:proofErr w:type="spellStart"/>
      <w:r w:rsidRPr="00800D5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800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D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юридического лица                                                района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 xml:space="preserve">Юридический адрес и   152360, Россия, Ярославская область </w:t>
      </w:r>
      <w:proofErr w:type="spellStart"/>
      <w:r w:rsidRPr="00800D51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 xml:space="preserve">фактическое                          район с. Большое село пл. </w:t>
      </w:r>
      <w:proofErr w:type="gramStart"/>
      <w:r w:rsidRPr="00800D5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800D51">
        <w:rPr>
          <w:rFonts w:ascii="Times New Roman" w:hAnsi="Times New Roman" w:cs="Times New Roman"/>
          <w:sz w:val="24"/>
          <w:szCs w:val="24"/>
        </w:rPr>
        <w:t xml:space="preserve"> д. 9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 xml:space="preserve">местонахождение               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ОКАТО                                   78203822001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D51">
        <w:rPr>
          <w:rFonts w:ascii="Times New Roman" w:hAnsi="Times New Roman" w:cs="Times New Roman"/>
          <w:sz w:val="24"/>
          <w:szCs w:val="24"/>
        </w:rPr>
        <w:t>Организационно-правовая</w:t>
      </w:r>
      <w:proofErr w:type="gramEnd"/>
      <w:r w:rsidRPr="00800D51">
        <w:rPr>
          <w:rFonts w:ascii="Times New Roman" w:hAnsi="Times New Roman" w:cs="Times New Roman"/>
          <w:sz w:val="24"/>
          <w:szCs w:val="24"/>
        </w:rPr>
        <w:t xml:space="preserve">                Учреждение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форма хозяйственного субъекта          ОКОПФ -81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Основной вид деятельности              ОКВЭД- 75.11.31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Ведомственная принадлежность      Муниципальные учреждения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 xml:space="preserve">                                            ОКОГУ – 49007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Форма собственности                        Муниципальная собственность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 xml:space="preserve">                                            ОКФС – 14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Инн юридического лица                  7613002377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Код причины постановки на учёт        761301001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Основной государственный              1027601275558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Дата внесения  записи                         13.05.2004 г.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D51" w:rsidRPr="00800D51" w:rsidRDefault="00800D51" w:rsidP="00800D51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right="20"/>
        <w:contextualSpacing/>
        <w:rPr>
          <w:b w:val="0"/>
          <w:bCs w:val="0"/>
          <w:sz w:val="24"/>
          <w:szCs w:val="24"/>
        </w:rPr>
      </w:pPr>
      <w:r w:rsidRPr="00800D51">
        <w:rPr>
          <w:sz w:val="24"/>
          <w:szCs w:val="24"/>
        </w:rPr>
        <w:t xml:space="preserve"> По результатам контрольного мероприятия установлено следующее:</w:t>
      </w:r>
    </w:p>
    <w:p w:rsidR="00800D51" w:rsidRPr="00800D51" w:rsidRDefault="00800D51" w:rsidP="00800D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00D51">
        <w:rPr>
          <w:rFonts w:ascii="Times New Roman CYR" w:hAnsi="Times New Roman CYR" w:cs="Times New Roman CYR"/>
          <w:sz w:val="24"/>
          <w:szCs w:val="24"/>
        </w:rPr>
        <w:t>На основании опубликованных на сайте Администрации отчетов о ходе реализации программы можно сделать вывод, что оценка эффективности  реализации данной программы  за период 2010-2011  гг. носил лишь формальный характер</w:t>
      </w:r>
      <w:proofErr w:type="gramStart"/>
      <w:r w:rsidRPr="00800D51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800D5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800D51">
        <w:rPr>
          <w:rFonts w:ascii="Times New Roman CYR" w:hAnsi="Times New Roman CYR" w:cs="Times New Roman CYR"/>
          <w:sz w:val="24"/>
          <w:szCs w:val="24"/>
        </w:rPr>
        <w:t>т</w:t>
      </w:r>
      <w:proofErr w:type="gramEnd"/>
      <w:r w:rsidRPr="00800D51">
        <w:rPr>
          <w:rFonts w:ascii="Times New Roman CYR" w:hAnsi="Times New Roman CYR" w:cs="Times New Roman CYR"/>
          <w:sz w:val="24"/>
          <w:szCs w:val="24"/>
        </w:rPr>
        <w:t>.к. фактических показателей за данный период не опубликованы в полном объёме на сайте Администрации БМР не было, а редакция программы  была не актуальной и не соответствовала действительности.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00D51">
        <w:rPr>
          <w:rFonts w:ascii="Times New Roman CYR" w:hAnsi="Times New Roman CYR" w:cs="Times New Roman CYR"/>
          <w:sz w:val="24"/>
          <w:szCs w:val="24"/>
        </w:rPr>
        <w:t xml:space="preserve">В настоящий момент за период  2012-2014 годы отчёты о </w:t>
      </w:r>
      <w:proofErr w:type="gramStart"/>
      <w:r w:rsidRPr="00800D51">
        <w:rPr>
          <w:rFonts w:ascii="Times New Roman CYR" w:hAnsi="Times New Roman CYR" w:cs="Times New Roman CYR"/>
          <w:sz w:val="24"/>
          <w:szCs w:val="24"/>
        </w:rPr>
        <w:t>реализации</w:t>
      </w:r>
      <w:proofErr w:type="gramEnd"/>
      <w:r w:rsidRPr="00800D51">
        <w:rPr>
          <w:rFonts w:ascii="Times New Roman CYR" w:hAnsi="Times New Roman CYR" w:cs="Times New Roman CYR"/>
          <w:sz w:val="24"/>
          <w:szCs w:val="24"/>
        </w:rPr>
        <w:t xml:space="preserve"> проверяемой МЦП опубликованы в полном объёме и своевременно.</w:t>
      </w:r>
    </w:p>
    <w:p w:rsidR="00800D51" w:rsidRPr="00800D51" w:rsidRDefault="00800D51" w:rsidP="00800D51">
      <w:pPr>
        <w:pStyle w:val="20"/>
        <w:shd w:val="clear" w:color="auto" w:fill="auto"/>
        <w:spacing w:after="0" w:line="240" w:lineRule="auto"/>
        <w:ind w:right="20"/>
        <w:contextualSpacing/>
        <w:jc w:val="left"/>
        <w:rPr>
          <w:b w:val="0"/>
          <w:bCs w:val="0"/>
          <w:sz w:val="24"/>
          <w:szCs w:val="24"/>
        </w:rPr>
      </w:pPr>
    </w:p>
    <w:p w:rsidR="00800D51" w:rsidRPr="00800D51" w:rsidRDefault="00800D51" w:rsidP="00800D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Согласно ст.179 п.2 "Государственны</w:t>
      </w:r>
      <w:proofErr w:type="gramStart"/>
      <w:r w:rsidRPr="00800D5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00D51">
        <w:rPr>
          <w:rFonts w:ascii="Times New Roman" w:hAnsi="Times New Roman" w:cs="Times New Roman"/>
          <w:sz w:val="24"/>
          <w:szCs w:val="24"/>
        </w:rPr>
        <w:t xml:space="preserve">муниципальные )  программы подлежат  приведению в соответствие с законом (решение) о бюджете не позднее трёх месяцев со дня вступления его в силу. " В нарушение данного Положения п.6.4.6 раздела 3 , а именно "В случае, если  объем финансирования МЦП, предусмотренный в решении о районном бюджете на очередной финансовый год и плановый период, отличается от объема финансирования, предусмотренного  в </w:t>
      </w:r>
      <w:proofErr w:type="gramStart"/>
      <w:r w:rsidRPr="00800D51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800D51">
        <w:rPr>
          <w:rFonts w:ascii="Times New Roman" w:hAnsi="Times New Roman" w:cs="Times New Roman"/>
          <w:sz w:val="24"/>
          <w:szCs w:val="24"/>
        </w:rPr>
        <w:t xml:space="preserve"> МЦП, ответственный исполнитель вносит соответствующие изменения  в МЦП в течение 60 рабочих дней с момента утверждения данного решения.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Приводить в установленные сроки в соответствие МЦП/РЦП  с законом (решением)  о бюджете.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00D51">
        <w:rPr>
          <w:rFonts w:ascii="Times New Roman" w:hAnsi="Times New Roman" w:cs="Times New Roman"/>
          <w:sz w:val="24"/>
          <w:szCs w:val="24"/>
        </w:rPr>
        <w:t>В нарушение  Положения п.5.3. раздела 3 не соблюдаются сроки размещения  на сайте Администрации  БМР текста МЦП/РЦП.  размещать на сайте текст МЦП/РЦП в срок не позднее 10 рабочих дней с момента её утверждения/внесения изменений.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00D51">
        <w:rPr>
          <w:rFonts w:ascii="Times New Roman" w:hAnsi="Times New Roman" w:cs="Times New Roman"/>
          <w:sz w:val="24"/>
          <w:szCs w:val="24"/>
        </w:rPr>
        <w:t xml:space="preserve"> В нарушение  ст.157  и Положения п.3.4. раздела 3 который гласит "проекты целевых программ направляются ответственным исполнителем  к контрольно-счетный орган Администрации МР для проведения экспертизы не </w:t>
      </w:r>
      <w:proofErr w:type="gramStart"/>
      <w:r w:rsidRPr="00800D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00D51">
        <w:rPr>
          <w:rFonts w:ascii="Times New Roman" w:hAnsi="Times New Roman" w:cs="Times New Roman"/>
          <w:sz w:val="24"/>
          <w:szCs w:val="24"/>
        </w:rPr>
        <w:t xml:space="preserve"> чем за две недели до утверждения постановления Администрации БМР." Ответственные исполнители  программ не направляли проекты целевых программ для проведения экспертизы муниципальных программ. 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>Направлять проекты МЦП/РЦП в контрольно-счетный орган Администрации БМР для проведения экспертизы.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00D51">
        <w:rPr>
          <w:rFonts w:ascii="Times New Roman" w:hAnsi="Times New Roman" w:cs="Times New Roman"/>
          <w:sz w:val="24"/>
          <w:szCs w:val="24"/>
        </w:rPr>
        <w:t xml:space="preserve">Внести соответствующие изменения в "Положение о программно-целевом планировании и контроле в органах местного самоуправления </w:t>
      </w:r>
      <w:proofErr w:type="spellStart"/>
      <w:r w:rsidRPr="00800D5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800D51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и структурных подразделениях Администрации </w:t>
      </w:r>
      <w:proofErr w:type="spellStart"/>
      <w:r w:rsidRPr="00800D5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800D51">
        <w:rPr>
          <w:rFonts w:ascii="Times New Roman" w:hAnsi="Times New Roman" w:cs="Times New Roman"/>
          <w:sz w:val="24"/>
          <w:szCs w:val="24"/>
        </w:rPr>
        <w:t xml:space="preserve"> муниципального района" ввиду того, что текущая редакция имеет устаревшую версию. 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00D51">
        <w:rPr>
          <w:rFonts w:ascii="Times New Roman" w:hAnsi="Times New Roman" w:cs="Times New Roman"/>
          <w:sz w:val="24"/>
          <w:szCs w:val="24"/>
        </w:rPr>
        <w:t xml:space="preserve"> Осуществлять надлежащий </w:t>
      </w:r>
      <w:proofErr w:type="gramStart"/>
      <w:r w:rsidRPr="00800D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0D51">
        <w:rPr>
          <w:rFonts w:ascii="Times New Roman" w:hAnsi="Times New Roman" w:cs="Times New Roman"/>
          <w:sz w:val="24"/>
          <w:szCs w:val="24"/>
        </w:rPr>
        <w:t xml:space="preserve"> исполнением, реализацией и оценкой эффективности реализации МЦП.</w:t>
      </w:r>
    </w:p>
    <w:p w:rsidR="00000000" w:rsidRPr="00800D51" w:rsidRDefault="00800D51" w:rsidP="00800D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 xml:space="preserve">ревизионной  </w:t>
      </w:r>
    </w:p>
    <w:p w:rsidR="00800D51" w:rsidRPr="00800D51" w:rsidRDefault="00800D51" w:rsidP="00800D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51">
        <w:rPr>
          <w:rFonts w:ascii="Times New Roman" w:hAnsi="Times New Roman" w:cs="Times New Roman"/>
          <w:sz w:val="24"/>
          <w:szCs w:val="24"/>
        </w:rPr>
        <w:t xml:space="preserve">комиссии  БМР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00D51">
        <w:rPr>
          <w:rFonts w:ascii="Times New Roman" w:hAnsi="Times New Roman" w:cs="Times New Roman"/>
          <w:sz w:val="24"/>
          <w:szCs w:val="24"/>
        </w:rPr>
        <w:t xml:space="preserve">     М.С. </w:t>
      </w:r>
      <w:proofErr w:type="spellStart"/>
      <w:r w:rsidRPr="00800D51">
        <w:rPr>
          <w:rFonts w:ascii="Times New Roman" w:hAnsi="Times New Roman" w:cs="Times New Roman"/>
          <w:sz w:val="24"/>
          <w:szCs w:val="24"/>
        </w:rPr>
        <w:t>Рубчикова</w:t>
      </w:r>
      <w:proofErr w:type="spellEnd"/>
    </w:p>
    <w:p w:rsidR="00800D51" w:rsidRPr="00800D51" w:rsidRDefault="00800D51" w:rsidP="00800D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00D51" w:rsidRPr="0080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7FA"/>
    <w:multiLevelType w:val="multilevel"/>
    <w:tmpl w:val="C67ABB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705DF"/>
    <w:multiLevelType w:val="multilevel"/>
    <w:tmpl w:val="CCEC0B4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972FE"/>
    <w:multiLevelType w:val="hybridMultilevel"/>
    <w:tmpl w:val="348058B0"/>
    <w:lvl w:ilvl="0" w:tplc="45CC3644">
      <w:start w:val="1"/>
      <w:numFmt w:val="decimal"/>
      <w:lvlText w:val="%1."/>
      <w:lvlJc w:val="left"/>
      <w:pPr>
        <w:ind w:left="2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3">
    <w:nsid w:val="55723D7F"/>
    <w:multiLevelType w:val="hybridMultilevel"/>
    <w:tmpl w:val="9C12F810"/>
    <w:lvl w:ilvl="0" w:tplc="21868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AF20FD"/>
    <w:multiLevelType w:val="multilevel"/>
    <w:tmpl w:val="177E9FF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2D5"/>
    <w:rsid w:val="003A32D5"/>
    <w:rsid w:val="0080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32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A32D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3A32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3A32D5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3A32D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3A32D5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A32D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3A32D5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uiPriority w:val="1"/>
    <w:qFormat/>
    <w:rsid w:val="003A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БМР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Рубчикова Марина</dc:creator>
  <cp:keywords/>
  <dc:description/>
  <cp:lastModifiedBy>Рубчикова Марина</cp:lastModifiedBy>
  <cp:revision>2</cp:revision>
  <dcterms:created xsi:type="dcterms:W3CDTF">2015-05-12T06:29:00Z</dcterms:created>
  <dcterms:modified xsi:type="dcterms:W3CDTF">2015-05-12T06:48:00Z</dcterms:modified>
</cp:coreProperties>
</file>